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8" w:rsidRDefault="00133518" w:rsidP="001335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3693" w:rsidRDefault="00873693" w:rsidP="001335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D6145">
        <w:rPr>
          <w:rFonts w:ascii="Arial" w:hAnsi="Arial" w:cs="Arial"/>
          <w:b/>
          <w:sz w:val="20"/>
          <w:szCs w:val="20"/>
          <w:lang w:val="en-US"/>
        </w:rPr>
        <w:t>VISITOR</w:t>
      </w:r>
      <w:r w:rsidR="00435D68">
        <w:rPr>
          <w:rFonts w:ascii="Arial" w:hAnsi="Arial" w:cs="Arial"/>
          <w:b/>
          <w:sz w:val="20"/>
          <w:szCs w:val="20"/>
          <w:lang w:val="en-US"/>
        </w:rPr>
        <w:t>’S VISA</w:t>
      </w:r>
    </w:p>
    <w:p w:rsidR="00133518" w:rsidRPr="002D6145" w:rsidRDefault="00133518" w:rsidP="001335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EC45A0">
        <w:trPr>
          <w:trHeight w:val="6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D266A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D266A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3E5474">
        <w:trPr>
          <w:trHeight w:val="27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D266A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D266A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D266A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D541E2" w:rsidRPr="00D266AD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71710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DHA-</w:t>
            </w:r>
            <w:r w:rsidR="00717100">
              <w:rPr>
                <w:rFonts w:ascii="Arial Narrow" w:hAnsi="Arial Narrow" w:cs="Arial"/>
                <w:sz w:val="20"/>
                <w:szCs w:val="20"/>
                <w:lang w:val="en-US"/>
              </w:rPr>
              <w:t>1738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41E2" w:rsidRPr="002D6145" w:rsidTr="00EC45A0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570AD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41E2" w:rsidRPr="002D6145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570AD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41E2" w:rsidRPr="00D266AD" w:rsidTr="00EC45A0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570AD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55C0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a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valid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long term of residence in Brazil for non-Brazilian passport holders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(e.g. RNE / RNM)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41E2" w:rsidRPr="002D6145" w:rsidRDefault="00D541E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D266AD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F41D5" w:rsidRDefault="00D56E1B" w:rsidP="004F41D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56E1B">
              <w:rPr>
                <w:rFonts w:ascii="Arial Narrow" w:hAnsi="Arial Narrow" w:cs="Arial"/>
                <w:sz w:val="20"/>
                <w:szCs w:val="20"/>
                <w:lang w:val="en-US"/>
              </w:rPr>
              <w:t>Proof of accommodation</w:t>
            </w:r>
            <w:r w:rsidR="00F1616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South Africa</w:t>
            </w:r>
          </w:p>
          <w:p w:rsidR="00F7727E" w:rsidRPr="00D56E1B" w:rsidRDefault="00D56E1B" w:rsidP="004F41D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</w:t>
            </w:r>
            <w:r w:rsidR="00704B0D"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e.g. </w:t>
            </w:r>
            <w:r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hotel reservation or invitation </w:t>
            </w:r>
            <w:r w:rsidR="00F1616A"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letter duly signed </w:t>
            </w:r>
            <w:r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by the host in South Africa</w:t>
            </w:r>
            <w:r w:rsidR="005E780E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, accompanied by a recently certified copy of the host’s ID / passport / visa, as well as proof of residence</w:t>
            </w:r>
            <w:r w:rsidRPr="00D063D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7727E" w:rsidRPr="00D266AD" w:rsidTr="00EC45A0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F7727E" w:rsidRPr="00BF53CC" w:rsidRDefault="00BF53CC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F53CC">
              <w:rPr>
                <w:rFonts w:ascii="Arial Narrow" w:hAnsi="Arial Narrow" w:cs="Arial"/>
                <w:sz w:val="20"/>
                <w:szCs w:val="20"/>
                <w:lang w:val="en-US"/>
              </w:rPr>
              <w:t>Where the applicant is attending an activity or event, a letter from the organization under whose control the activity or event is taking place, confirming such attendance and whether or not the foreigner will be remunerated, and if remunerated,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 amount of the remuneration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61CB2" w:rsidRPr="00D266AD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B0B8C" w:rsidRPr="00EB0B8C" w:rsidRDefault="00EB0B8C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B0B8C">
              <w:rPr>
                <w:rFonts w:ascii="Arial Narrow" w:hAnsi="Arial Narrow" w:cs="Arial"/>
                <w:sz w:val="20"/>
                <w:szCs w:val="20"/>
                <w:lang w:val="en-US"/>
              </w:rPr>
              <w:t>In respect of a dependent child accompanying the applicant to or joining the applicant in South Africa:</w:t>
            </w:r>
          </w:p>
          <w:p w:rsidR="00EB0B8C" w:rsidRPr="003754DF" w:rsidRDefault="00EB0B8C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Child’s birth certificate in English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EB0B8C" w:rsidRPr="003754DF" w:rsidRDefault="00304501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C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onsent from one or both parents 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/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legal guardian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EB0B8C" w:rsidRPr="003754DF" w:rsidRDefault="00304501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C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opy of a court order granting the applicant parental responsibilities and rights in respect of the child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(if applicable)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EB0B8C" w:rsidRPr="003754DF" w:rsidRDefault="00304501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L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etter from the person who is to receive the child in South Africa </w:t>
            </w:r>
            <w:r w:rsidR="00E40664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informing </w:t>
            </w:r>
            <w:r w:rsidR="0009454E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the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address where the child will be residing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EB0B8C" w:rsidRPr="003754DF" w:rsidRDefault="00304501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C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opy of the 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ID,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passport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,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visa or permanent residence permit of the person who is to receive the child in South Africa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461CB2" w:rsidRPr="00EB0B8C" w:rsidRDefault="00304501" w:rsidP="00D266A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C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ontact details of the 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child’s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parents </w:t>
            </w:r>
            <w:r w:rsidRPr="003754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/ </w:t>
            </w:r>
            <w:r w:rsidR="00EB0B8C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legal guardian</w:t>
            </w:r>
            <w:r w:rsidR="00AE4729" w:rsidRPr="003754DF">
              <w:rPr>
                <w:rFonts w:ascii="Agency FB" w:hAnsi="Agency FB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61CB2" w:rsidRPr="002D6145" w:rsidRDefault="00461CB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61CB2" w:rsidRPr="002D6145" w:rsidRDefault="00461CB2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542E1" w:rsidRPr="00D266AD" w:rsidTr="00EC45A0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1542E1" w:rsidRPr="002D6145" w:rsidRDefault="001542E1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2E1" w:rsidRPr="002D6145" w:rsidRDefault="001542E1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42E1" w:rsidRPr="002D6145" w:rsidRDefault="001542E1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E0920" w:rsidRPr="00D266AD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E0920" w:rsidRPr="00FE0920" w:rsidRDefault="00FE0920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E0920">
              <w:rPr>
                <w:rFonts w:ascii="Arial Narrow" w:hAnsi="Arial Narrow" w:cs="Arial"/>
                <w:sz w:val="20"/>
                <w:szCs w:val="20"/>
                <w:lang w:val="en-US"/>
              </w:rPr>
              <w:t>Bank statements, stamped and signed at the bank, for the last three months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E0920" w:rsidRPr="002D6145" w:rsidRDefault="00FE0920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E0920" w:rsidRPr="002D6145" w:rsidRDefault="00FE0920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063D7" w:rsidRPr="00D266AD" w:rsidTr="00EC45A0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063D7" w:rsidRPr="002D6145" w:rsidRDefault="00D063D7" w:rsidP="00570AD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3D7" w:rsidRPr="002D6145" w:rsidRDefault="00D063D7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63D7" w:rsidRPr="002D6145" w:rsidRDefault="00D063D7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542E1" w:rsidRPr="00D266AD" w:rsidTr="00EC45A0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75C35" w:rsidRDefault="00BB60F8" w:rsidP="00D266AD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(when applicable)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R$188,00 Reais</w:t>
            </w:r>
            <w:r w:rsidR="00DE1FE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DE1FE5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1E310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DE1FE5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</w:p>
          <w:p w:rsidR="00F75C35" w:rsidRDefault="00F75C35" w:rsidP="00D266AD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1542E1" w:rsidRPr="00F75C35" w:rsidRDefault="00BB60F8" w:rsidP="00D266AD">
            <w:pPr>
              <w:spacing w:before="120" w:after="120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F75C35">
              <w:rPr>
                <w:rFonts w:ascii="Agency FB" w:hAnsi="Agency FB" w:cs="Arial"/>
                <w:sz w:val="20"/>
                <w:szCs w:val="20"/>
                <w:lang w:val="en-US"/>
              </w:rPr>
              <w:t>Please contact the South African Consulate</w:t>
            </w:r>
            <w:r w:rsidR="001A2AC4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or Embassy </w:t>
            </w:r>
            <w:r w:rsidRPr="00F75C35">
              <w:rPr>
                <w:rFonts w:ascii="Agency FB" w:hAnsi="Agency FB" w:cs="Arial"/>
                <w:sz w:val="20"/>
                <w:szCs w:val="20"/>
                <w:lang w:val="en-US"/>
              </w:rPr>
              <w:t>in order to know which countries are subjected to payment of the prescribed application fee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1542E1" w:rsidRPr="002D6145" w:rsidRDefault="001542E1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1542E1" w:rsidRPr="002D6145" w:rsidRDefault="001542E1" w:rsidP="00D266A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D704F2" w:rsidRPr="002B6C2E" w:rsidRDefault="00E95F04" w:rsidP="003E5474">
      <w:pPr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2B6C2E">
        <w:rPr>
          <w:rFonts w:ascii="Arial" w:hAnsi="Arial" w:cs="Arial"/>
          <w:sz w:val="20"/>
          <w:szCs w:val="20"/>
          <w:lang w:val="en-US"/>
        </w:rPr>
        <w:t xml:space="preserve">Processing </w:t>
      </w:r>
      <w:r w:rsidR="002D6145" w:rsidRPr="002B6C2E">
        <w:rPr>
          <w:rFonts w:ascii="Arial" w:hAnsi="Arial" w:cs="Arial"/>
          <w:sz w:val="20"/>
          <w:szCs w:val="20"/>
          <w:lang w:val="en-US"/>
        </w:rPr>
        <w:t>time</w:t>
      </w:r>
      <w:r w:rsidRPr="002B6C2E">
        <w:rPr>
          <w:rFonts w:ascii="Arial" w:hAnsi="Arial" w:cs="Arial"/>
          <w:sz w:val="20"/>
          <w:szCs w:val="20"/>
          <w:lang w:val="en-US"/>
        </w:rPr>
        <w:t xml:space="preserve">: </w:t>
      </w:r>
      <w:r w:rsidR="002D6145" w:rsidRPr="002B6C2E">
        <w:rPr>
          <w:rFonts w:ascii="Arial" w:hAnsi="Arial" w:cs="Arial"/>
          <w:b/>
          <w:sz w:val="20"/>
          <w:szCs w:val="20"/>
          <w:lang w:val="en-US"/>
        </w:rPr>
        <w:t xml:space="preserve">up to </w:t>
      </w:r>
      <w:r w:rsidR="003C329D" w:rsidRPr="002B6C2E">
        <w:rPr>
          <w:rFonts w:ascii="Arial" w:hAnsi="Arial" w:cs="Arial"/>
          <w:b/>
          <w:sz w:val="20"/>
          <w:szCs w:val="20"/>
          <w:lang w:val="en-US"/>
        </w:rPr>
        <w:t>five working days</w:t>
      </w:r>
    </w:p>
    <w:p w:rsidR="00373CD8" w:rsidRPr="002D6145" w:rsidRDefault="00373CD8" w:rsidP="0000146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3E5474" w:rsidRDefault="003E5474" w:rsidP="003E547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 w:rsidR="006E671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2313B1">
        <w:rPr>
          <w:rFonts w:ascii="Arial" w:hAnsi="Arial" w:cs="Arial"/>
          <w:b/>
          <w:sz w:val="20"/>
          <w:szCs w:val="20"/>
          <w:u w:val="single"/>
          <w:lang w:val="en-US"/>
        </w:rPr>
        <w:t>UPON APPOINTMENT.</w:t>
      </w:r>
    </w:p>
    <w:p w:rsidR="003E5474" w:rsidRDefault="003E5474" w:rsidP="003E547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2: </w:t>
      </w:r>
      <w:r w:rsidR="00E25DA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MORE </w:t>
      </w:r>
      <w:r w:rsidR="002C442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DOCUMENTS </w:t>
      </w:r>
      <w:r w:rsidR="00D6521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MAY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BE REQUESTED DURING THE PROCESS</w:t>
      </w:r>
      <w:r w:rsidR="006C774A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5A12E9" w:rsidRPr="002D6145" w:rsidRDefault="003E5474" w:rsidP="00B82CE2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Should you have any queries</w:t>
      </w:r>
      <w:r w:rsidR="006E6711">
        <w:rPr>
          <w:rFonts w:ascii="Arial" w:hAnsi="Arial" w:cs="Arial"/>
          <w:sz w:val="20"/>
          <w:szCs w:val="20"/>
          <w:lang w:val="en-US"/>
        </w:rPr>
        <w:t xml:space="preserve"> (and for appointment arrangement</w:t>
      </w:r>
      <w:bookmarkStart w:id="0" w:name="_GoBack"/>
      <w:bookmarkEnd w:id="0"/>
      <w:r w:rsidR="006E6711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 xml:space="preserve">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74" w:rsidRDefault="000F7C74" w:rsidP="0093493F">
      <w:pPr>
        <w:spacing w:after="0" w:line="240" w:lineRule="auto"/>
      </w:pPr>
      <w:r>
        <w:separator/>
      </w:r>
    </w:p>
  </w:endnote>
  <w:endnote w:type="continuationSeparator" w:id="0">
    <w:p w:rsidR="000F7C74" w:rsidRDefault="000F7C74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74" w:rsidRDefault="000F7C74" w:rsidP="0093493F">
      <w:pPr>
        <w:spacing w:after="0" w:line="240" w:lineRule="auto"/>
      </w:pPr>
      <w:r>
        <w:separator/>
      </w:r>
    </w:p>
  </w:footnote>
  <w:footnote w:type="continuationSeparator" w:id="0">
    <w:p w:rsidR="000F7C74" w:rsidRDefault="000F7C74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146C"/>
    <w:rsid w:val="00015B5F"/>
    <w:rsid w:val="00015DD6"/>
    <w:rsid w:val="00035268"/>
    <w:rsid w:val="00047E5F"/>
    <w:rsid w:val="00081117"/>
    <w:rsid w:val="00083AFC"/>
    <w:rsid w:val="0009454E"/>
    <w:rsid w:val="00095F0F"/>
    <w:rsid w:val="000B0F81"/>
    <w:rsid w:val="000B7BC2"/>
    <w:rsid w:val="000E55C0"/>
    <w:rsid w:val="000F1760"/>
    <w:rsid w:val="000F27EF"/>
    <w:rsid w:val="000F7C74"/>
    <w:rsid w:val="00133518"/>
    <w:rsid w:val="00136106"/>
    <w:rsid w:val="00142571"/>
    <w:rsid w:val="001542E1"/>
    <w:rsid w:val="0019747C"/>
    <w:rsid w:val="001A2AC4"/>
    <w:rsid w:val="001B5150"/>
    <w:rsid w:val="001E3106"/>
    <w:rsid w:val="001E3D54"/>
    <w:rsid w:val="001F20B7"/>
    <w:rsid w:val="002002C1"/>
    <w:rsid w:val="002313B1"/>
    <w:rsid w:val="00270A84"/>
    <w:rsid w:val="002938AA"/>
    <w:rsid w:val="002A359A"/>
    <w:rsid w:val="002B4169"/>
    <w:rsid w:val="002B6C2E"/>
    <w:rsid w:val="002C4421"/>
    <w:rsid w:val="002C5535"/>
    <w:rsid w:val="002D6145"/>
    <w:rsid w:val="00304501"/>
    <w:rsid w:val="003052D0"/>
    <w:rsid w:val="0035218D"/>
    <w:rsid w:val="00355E4D"/>
    <w:rsid w:val="00373CD8"/>
    <w:rsid w:val="003754DF"/>
    <w:rsid w:val="00380167"/>
    <w:rsid w:val="00384436"/>
    <w:rsid w:val="003A5269"/>
    <w:rsid w:val="003B768C"/>
    <w:rsid w:val="003C329D"/>
    <w:rsid w:val="003D137D"/>
    <w:rsid w:val="003D2C55"/>
    <w:rsid w:val="003D64E2"/>
    <w:rsid w:val="003E5474"/>
    <w:rsid w:val="003F029E"/>
    <w:rsid w:val="00404070"/>
    <w:rsid w:val="00415B49"/>
    <w:rsid w:val="004176F8"/>
    <w:rsid w:val="004211AD"/>
    <w:rsid w:val="00430DE5"/>
    <w:rsid w:val="004333DC"/>
    <w:rsid w:val="00435D68"/>
    <w:rsid w:val="00436892"/>
    <w:rsid w:val="00461CB2"/>
    <w:rsid w:val="004A46B4"/>
    <w:rsid w:val="004A79AB"/>
    <w:rsid w:val="004C75FF"/>
    <w:rsid w:val="004D691E"/>
    <w:rsid w:val="004F41D5"/>
    <w:rsid w:val="0050356B"/>
    <w:rsid w:val="00516C54"/>
    <w:rsid w:val="00541362"/>
    <w:rsid w:val="00546A91"/>
    <w:rsid w:val="00555DAC"/>
    <w:rsid w:val="0056157C"/>
    <w:rsid w:val="00564947"/>
    <w:rsid w:val="00574668"/>
    <w:rsid w:val="00582B38"/>
    <w:rsid w:val="005A12E9"/>
    <w:rsid w:val="005B1BD6"/>
    <w:rsid w:val="005C059A"/>
    <w:rsid w:val="005C2B2A"/>
    <w:rsid w:val="005E780E"/>
    <w:rsid w:val="00603FD6"/>
    <w:rsid w:val="006C6C92"/>
    <w:rsid w:val="006C774A"/>
    <w:rsid w:val="006D68B0"/>
    <w:rsid w:val="006E6711"/>
    <w:rsid w:val="00704B0D"/>
    <w:rsid w:val="00710F46"/>
    <w:rsid w:val="00717100"/>
    <w:rsid w:val="00720C20"/>
    <w:rsid w:val="0076381B"/>
    <w:rsid w:val="00785107"/>
    <w:rsid w:val="007E2546"/>
    <w:rsid w:val="007E2F46"/>
    <w:rsid w:val="008012CB"/>
    <w:rsid w:val="00803C65"/>
    <w:rsid w:val="00805888"/>
    <w:rsid w:val="00826560"/>
    <w:rsid w:val="00857639"/>
    <w:rsid w:val="00867EA9"/>
    <w:rsid w:val="00873693"/>
    <w:rsid w:val="0087518B"/>
    <w:rsid w:val="008E393F"/>
    <w:rsid w:val="008F2DB7"/>
    <w:rsid w:val="0093493F"/>
    <w:rsid w:val="0096629B"/>
    <w:rsid w:val="009748E5"/>
    <w:rsid w:val="00985A0C"/>
    <w:rsid w:val="009864BA"/>
    <w:rsid w:val="009C55FE"/>
    <w:rsid w:val="009D5E94"/>
    <w:rsid w:val="009F7150"/>
    <w:rsid w:val="00A554F1"/>
    <w:rsid w:val="00A55C38"/>
    <w:rsid w:val="00A61337"/>
    <w:rsid w:val="00A637C1"/>
    <w:rsid w:val="00A80D02"/>
    <w:rsid w:val="00AA3BEE"/>
    <w:rsid w:val="00AB1720"/>
    <w:rsid w:val="00AB475F"/>
    <w:rsid w:val="00AC6681"/>
    <w:rsid w:val="00AE4729"/>
    <w:rsid w:val="00B016AF"/>
    <w:rsid w:val="00B025BC"/>
    <w:rsid w:val="00B205D3"/>
    <w:rsid w:val="00B24CA2"/>
    <w:rsid w:val="00B35702"/>
    <w:rsid w:val="00B429B8"/>
    <w:rsid w:val="00B42C11"/>
    <w:rsid w:val="00B46687"/>
    <w:rsid w:val="00B82CE2"/>
    <w:rsid w:val="00BB5E95"/>
    <w:rsid w:val="00BB60F8"/>
    <w:rsid w:val="00BC746D"/>
    <w:rsid w:val="00BD1991"/>
    <w:rsid w:val="00BF3E05"/>
    <w:rsid w:val="00BF53CC"/>
    <w:rsid w:val="00BF5494"/>
    <w:rsid w:val="00C02DC2"/>
    <w:rsid w:val="00C253CA"/>
    <w:rsid w:val="00C455B3"/>
    <w:rsid w:val="00C7744B"/>
    <w:rsid w:val="00C9152F"/>
    <w:rsid w:val="00CA7919"/>
    <w:rsid w:val="00CB548D"/>
    <w:rsid w:val="00CC1597"/>
    <w:rsid w:val="00CE6E5A"/>
    <w:rsid w:val="00CF7F24"/>
    <w:rsid w:val="00D063D7"/>
    <w:rsid w:val="00D21F99"/>
    <w:rsid w:val="00D242F0"/>
    <w:rsid w:val="00D266AD"/>
    <w:rsid w:val="00D34452"/>
    <w:rsid w:val="00D541E2"/>
    <w:rsid w:val="00D56E1B"/>
    <w:rsid w:val="00D6521B"/>
    <w:rsid w:val="00D704F2"/>
    <w:rsid w:val="00DD71D6"/>
    <w:rsid w:val="00DE1FE5"/>
    <w:rsid w:val="00DE39AF"/>
    <w:rsid w:val="00E0508F"/>
    <w:rsid w:val="00E12728"/>
    <w:rsid w:val="00E25DA8"/>
    <w:rsid w:val="00E40664"/>
    <w:rsid w:val="00E5730C"/>
    <w:rsid w:val="00E901AE"/>
    <w:rsid w:val="00E95F04"/>
    <w:rsid w:val="00EB0B8C"/>
    <w:rsid w:val="00EC0AA9"/>
    <w:rsid w:val="00EC45A0"/>
    <w:rsid w:val="00EF5F72"/>
    <w:rsid w:val="00EF6E9E"/>
    <w:rsid w:val="00EF7B07"/>
    <w:rsid w:val="00F1083E"/>
    <w:rsid w:val="00F14289"/>
    <w:rsid w:val="00F1616A"/>
    <w:rsid w:val="00F23E46"/>
    <w:rsid w:val="00F75C35"/>
    <w:rsid w:val="00F7727E"/>
    <w:rsid w:val="00F7730E"/>
    <w:rsid w:val="00FA0FC0"/>
    <w:rsid w:val="00FA7C42"/>
    <w:rsid w:val="00FC6571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59</cp:revision>
  <dcterms:created xsi:type="dcterms:W3CDTF">2015-05-22T17:46:00Z</dcterms:created>
  <dcterms:modified xsi:type="dcterms:W3CDTF">2021-11-05T12:45:00Z</dcterms:modified>
</cp:coreProperties>
</file>